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24" w:type="dxa"/>
        <w:tblLook w:val="04A0"/>
      </w:tblPr>
      <w:tblGrid>
        <w:gridCol w:w="677"/>
        <w:gridCol w:w="1118"/>
        <w:gridCol w:w="937"/>
        <w:gridCol w:w="2650"/>
        <w:gridCol w:w="7229"/>
        <w:gridCol w:w="1077"/>
        <w:gridCol w:w="2336"/>
      </w:tblGrid>
      <w:tr w:rsidR="007D20CC" w:rsidRPr="00D35B0A" w:rsidTr="000853B7">
        <w:trPr>
          <w:trHeight w:val="526"/>
        </w:trPr>
        <w:tc>
          <w:tcPr>
            <w:tcW w:w="677" w:type="dxa"/>
            <w:vAlign w:val="center"/>
          </w:tcPr>
          <w:p w:rsidR="007D20CC" w:rsidRPr="00D35B0A" w:rsidRDefault="007D20CC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118" w:type="dxa"/>
            <w:vAlign w:val="center"/>
          </w:tcPr>
          <w:p w:rsidR="007D20CC" w:rsidRPr="00D35B0A" w:rsidRDefault="007D20CC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7" w:type="dxa"/>
            <w:vAlign w:val="center"/>
          </w:tcPr>
          <w:p w:rsidR="007D20CC" w:rsidRPr="00D35B0A" w:rsidRDefault="007D20CC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650" w:type="dxa"/>
            <w:vAlign w:val="center"/>
          </w:tcPr>
          <w:p w:rsidR="007D20CC" w:rsidRPr="00D35B0A" w:rsidRDefault="007D20CC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KONU ADI</w:t>
            </w:r>
          </w:p>
        </w:tc>
        <w:tc>
          <w:tcPr>
            <w:tcW w:w="7229" w:type="dxa"/>
            <w:vAlign w:val="center"/>
          </w:tcPr>
          <w:p w:rsidR="007D20CC" w:rsidRPr="00D35B0A" w:rsidRDefault="007D20CC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077" w:type="dxa"/>
            <w:vAlign w:val="center"/>
          </w:tcPr>
          <w:p w:rsidR="007D20CC" w:rsidRPr="00D35B0A" w:rsidRDefault="007D20CC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NO</w:t>
            </w:r>
          </w:p>
        </w:tc>
        <w:tc>
          <w:tcPr>
            <w:tcW w:w="2336" w:type="dxa"/>
            <w:vAlign w:val="center"/>
          </w:tcPr>
          <w:p w:rsidR="007D20CC" w:rsidRPr="00D35B0A" w:rsidRDefault="007D20CC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ADI</w:t>
            </w:r>
          </w:p>
        </w:tc>
      </w:tr>
      <w:tr w:rsidR="00D35B0A" w:rsidRPr="00D35B0A" w:rsidTr="008068D1">
        <w:trPr>
          <w:trHeight w:val="3513"/>
        </w:trPr>
        <w:tc>
          <w:tcPr>
            <w:tcW w:w="677" w:type="dxa"/>
            <w:vMerge w:val="restart"/>
            <w:textDirection w:val="btLr"/>
            <w:vAlign w:val="center"/>
          </w:tcPr>
          <w:p w:rsidR="00D35B0A" w:rsidRPr="00D35B0A" w:rsidRDefault="00D35B0A" w:rsidP="007D20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EKİM</w:t>
            </w:r>
          </w:p>
        </w:tc>
        <w:tc>
          <w:tcPr>
            <w:tcW w:w="1118" w:type="dxa"/>
            <w:vAlign w:val="center"/>
          </w:tcPr>
          <w:p w:rsidR="00D35B0A" w:rsidRPr="00D35B0A" w:rsidRDefault="002C3032" w:rsidP="007D2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D35B0A" w:rsidRPr="00D35B0A" w:rsidRDefault="00D35B0A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35B0A" w:rsidRPr="00D35B0A" w:rsidRDefault="00D35B0A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Vücudumuzdaki Sistemler</w:t>
            </w:r>
          </w:p>
        </w:tc>
        <w:tc>
          <w:tcPr>
            <w:tcW w:w="7229" w:type="dxa"/>
            <w:vAlign w:val="center"/>
          </w:tcPr>
          <w:p w:rsidR="00D35B0A" w:rsidRPr="00D35B0A" w:rsidRDefault="00D35B0A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6.1.1.1. Hayvan ve bitki hücrelerini, temel kısımları ve görevleri açısından karşılaştırır. </w:t>
            </w:r>
          </w:p>
          <w:p w:rsidR="00D35B0A" w:rsidRPr="00D35B0A" w:rsidRDefault="00D35B0A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6.1.1.2. Geçmişten günümüze, hücrenin yapısı ile ilgili olarak ileri sürülen görüşleri teknolojik gelişmelerle ilişkilendirerek tartışır. </w:t>
            </w:r>
          </w:p>
          <w:p w:rsidR="00D35B0A" w:rsidRPr="00D35B0A" w:rsidRDefault="00D35B0A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- Mikroskobun gelişimi ve diğer teknolojik araçlar yardımı ile değişen hücre yapılarına örnekler verilir. </w:t>
            </w:r>
          </w:p>
          <w:p w:rsidR="00D35B0A" w:rsidRPr="00D35B0A" w:rsidRDefault="00D35B0A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6.1.1.3. Hücre-doku-organ-sistem-organizma ilişkisini açıklar. </w:t>
            </w:r>
          </w:p>
          <w:p w:rsidR="00D35B0A" w:rsidRPr="00D35B0A" w:rsidRDefault="00D35B0A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- Hücre, doku, organ, sistem ve organizma kavramlarının tanımlarına ve aralarındaki ilişkilere değinilir.</w:t>
            </w:r>
          </w:p>
        </w:tc>
        <w:tc>
          <w:tcPr>
            <w:tcW w:w="1077" w:type="dxa"/>
            <w:vAlign w:val="center"/>
          </w:tcPr>
          <w:p w:rsidR="00D35B0A" w:rsidRPr="00D35B0A" w:rsidRDefault="00D35B0A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2336" w:type="dxa"/>
            <w:vAlign w:val="center"/>
          </w:tcPr>
          <w:p w:rsidR="00D35B0A" w:rsidRPr="00D35B0A" w:rsidRDefault="00D35B0A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Canlılar ve Hücre</w:t>
            </w:r>
          </w:p>
        </w:tc>
      </w:tr>
      <w:tr w:rsidR="007D20CC" w:rsidRPr="00D35B0A" w:rsidTr="000853B7">
        <w:trPr>
          <w:trHeight w:val="1067"/>
        </w:trPr>
        <w:tc>
          <w:tcPr>
            <w:tcW w:w="677" w:type="dxa"/>
            <w:vMerge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7D20CC" w:rsidRPr="00D35B0A" w:rsidRDefault="002C3032" w:rsidP="007D2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Vücudumuzdaki Sistemler</w:t>
            </w:r>
          </w:p>
        </w:tc>
        <w:tc>
          <w:tcPr>
            <w:tcW w:w="7229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6.1.2.1. Destek ve hareket sistemine ait yapıları açıklar ve görevlerini belirterek örnekler verir. </w:t>
            </w:r>
          </w:p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6.1.2.2. Destek ve hareket sisteminin sağlığını korumak için yapılması gerekenleri araştırır ve sunar</w:t>
            </w:r>
          </w:p>
        </w:tc>
        <w:tc>
          <w:tcPr>
            <w:tcW w:w="1077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336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Destek ve Hareket Sistemi</w:t>
            </w:r>
          </w:p>
        </w:tc>
      </w:tr>
      <w:tr w:rsidR="007D20CC" w:rsidRPr="00D35B0A" w:rsidTr="000853B7">
        <w:trPr>
          <w:trHeight w:val="1609"/>
        </w:trPr>
        <w:tc>
          <w:tcPr>
            <w:tcW w:w="677" w:type="dxa"/>
            <w:vMerge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7D20CC" w:rsidRPr="00D35B0A" w:rsidRDefault="002C3032" w:rsidP="007D2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Vücudumuzdaki Sistemler</w:t>
            </w:r>
          </w:p>
        </w:tc>
        <w:tc>
          <w:tcPr>
            <w:tcW w:w="7229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6.1.3.1. Solunum sistemini oluşturan yapı ve organları model üzerinde gösterir.</w:t>
            </w:r>
          </w:p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6.1.3.2. Akciğerlerin yapısını açıklar ve alveol-kılcal damar arasındaki gaz alışverişini model üzerinde gösterir. </w:t>
            </w:r>
          </w:p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6.1.3.3. Solunum sisteminin sağlığını korumak için yapılması gerekenleri araştırma verilerine dayalı olarak tartışır</w:t>
            </w:r>
          </w:p>
        </w:tc>
        <w:tc>
          <w:tcPr>
            <w:tcW w:w="1077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2336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Solunum Sistemi</w:t>
            </w:r>
          </w:p>
        </w:tc>
      </w:tr>
      <w:tr w:rsidR="007D20CC" w:rsidRPr="00D35B0A" w:rsidTr="000853B7">
        <w:trPr>
          <w:trHeight w:val="1338"/>
        </w:trPr>
        <w:tc>
          <w:tcPr>
            <w:tcW w:w="677" w:type="dxa"/>
            <w:vMerge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7D20CC" w:rsidRPr="00D35B0A" w:rsidRDefault="002C3032" w:rsidP="007D2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Vücudumuzdaki Sistemler</w:t>
            </w:r>
          </w:p>
        </w:tc>
        <w:tc>
          <w:tcPr>
            <w:tcW w:w="7229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6.1.4.1. Dolaşım sistemini oluşturan yapı ve organları görevleri ile birlikte açıklar. </w:t>
            </w:r>
          </w:p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- Kalp kaslarının ve kapakçıklarının isimlerine yer verilmez. </w:t>
            </w:r>
          </w:p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6.1.4.2. Büyük ve küçük kan dolaşımını şema üzerinde gösterir. </w:t>
            </w:r>
          </w:p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6.1.4.3. Kanın yapı ve görevlerini kavrar.</w:t>
            </w:r>
          </w:p>
        </w:tc>
        <w:tc>
          <w:tcPr>
            <w:tcW w:w="1077" w:type="dxa"/>
            <w:vAlign w:val="center"/>
          </w:tcPr>
          <w:p w:rsidR="007D20CC" w:rsidRPr="00D35B0A" w:rsidRDefault="007D20CC" w:rsidP="00D35B0A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2336" w:type="dxa"/>
            <w:vAlign w:val="center"/>
          </w:tcPr>
          <w:p w:rsidR="007D20CC" w:rsidRPr="00D35B0A" w:rsidRDefault="007D20CC" w:rsidP="007D20CC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Dolaşım Sistemi</w:t>
            </w:r>
          </w:p>
        </w:tc>
      </w:tr>
    </w:tbl>
    <w:p w:rsidR="001B6496" w:rsidRPr="00D35B0A" w:rsidRDefault="001B6496">
      <w:pPr>
        <w:rPr>
          <w:sz w:val="20"/>
          <w:szCs w:val="20"/>
        </w:rPr>
      </w:pPr>
    </w:p>
    <w:p w:rsidR="007D20CC" w:rsidRPr="00D35B0A" w:rsidRDefault="007D20CC">
      <w:pPr>
        <w:rPr>
          <w:sz w:val="20"/>
          <w:szCs w:val="20"/>
        </w:rPr>
      </w:pPr>
    </w:p>
    <w:p w:rsidR="007D20CC" w:rsidRPr="00D35B0A" w:rsidRDefault="007D20CC">
      <w:pPr>
        <w:rPr>
          <w:sz w:val="20"/>
          <w:szCs w:val="20"/>
        </w:rPr>
      </w:pPr>
    </w:p>
    <w:p w:rsidR="007D20CC" w:rsidRPr="00D35B0A" w:rsidRDefault="007D20CC">
      <w:pPr>
        <w:rPr>
          <w:sz w:val="20"/>
          <w:szCs w:val="20"/>
        </w:rPr>
      </w:pPr>
    </w:p>
    <w:tbl>
      <w:tblPr>
        <w:tblStyle w:val="TabloKlavuzu"/>
        <w:tblW w:w="16024" w:type="dxa"/>
        <w:tblLook w:val="04A0"/>
      </w:tblPr>
      <w:tblGrid>
        <w:gridCol w:w="677"/>
        <w:gridCol w:w="1118"/>
        <w:gridCol w:w="937"/>
        <w:gridCol w:w="3082"/>
        <w:gridCol w:w="6633"/>
        <w:gridCol w:w="1241"/>
        <w:gridCol w:w="2336"/>
      </w:tblGrid>
      <w:tr w:rsidR="007D20CC" w:rsidRPr="00D35B0A" w:rsidTr="000853B7">
        <w:trPr>
          <w:trHeight w:val="526"/>
        </w:trPr>
        <w:tc>
          <w:tcPr>
            <w:tcW w:w="677" w:type="dxa"/>
            <w:vAlign w:val="center"/>
          </w:tcPr>
          <w:p w:rsidR="007D20CC" w:rsidRPr="00D35B0A" w:rsidRDefault="007D20CC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118" w:type="dxa"/>
            <w:vAlign w:val="center"/>
          </w:tcPr>
          <w:p w:rsidR="007D20CC" w:rsidRPr="00D35B0A" w:rsidRDefault="007D20CC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7" w:type="dxa"/>
            <w:vAlign w:val="center"/>
          </w:tcPr>
          <w:p w:rsidR="007D20CC" w:rsidRPr="00D35B0A" w:rsidRDefault="007D20CC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82" w:type="dxa"/>
            <w:vAlign w:val="center"/>
          </w:tcPr>
          <w:p w:rsidR="007D20CC" w:rsidRPr="00D35B0A" w:rsidRDefault="007D20CC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KONU ADI</w:t>
            </w:r>
          </w:p>
        </w:tc>
        <w:tc>
          <w:tcPr>
            <w:tcW w:w="6633" w:type="dxa"/>
            <w:vAlign w:val="center"/>
          </w:tcPr>
          <w:p w:rsidR="007D20CC" w:rsidRPr="00D35B0A" w:rsidRDefault="007D20CC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41" w:type="dxa"/>
            <w:vAlign w:val="center"/>
          </w:tcPr>
          <w:p w:rsidR="007D20CC" w:rsidRPr="00D35B0A" w:rsidRDefault="007D20CC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NO</w:t>
            </w:r>
          </w:p>
        </w:tc>
        <w:tc>
          <w:tcPr>
            <w:tcW w:w="2336" w:type="dxa"/>
            <w:vAlign w:val="center"/>
          </w:tcPr>
          <w:p w:rsidR="007D20CC" w:rsidRPr="00D35B0A" w:rsidRDefault="007D20CC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ADI</w:t>
            </w:r>
          </w:p>
        </w:tc>
      </w:tr>
      <w:tr w:rsidR="006A11C2" w:rsidRPr="00D35B0A" w:rsidTr="000853B7">
        <w:trPr>
          <w:trHeight w:val="1042"/>
        </w:trPr>
        <w:tc>
          <w:tcPr>
            <w:tcW w:w="677" w:type="dxa"/>
            <w:vMerge w:val="restart"/>
            <w:textDirection w:val="btLr"/>
            <w:vAlign w:val="center"/>
          </w:tcPr>
          <w:p w:rsidR="006A11C2" w:rsidRPr="00D35B0A" w:rsidRDefault="006A11C2" w:rsidP="00FD7A60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KASIM</w:t>
            </w: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Vücudumuzdaki Sistemler</w:t>
            </w:r>
          </w:p>
        </w:tc>
        <w:tc>
          <w:tcPr>
            <w:tcW w:w="6633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6.1.4.4. Kan grupları arasındaki kan alışverişini kavrar.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a. Kan gruplarında moleküler temellere girilmez.</w:t>
            </w:r>
          </w:p>
        </w:tc>
        <w:tc>
          <w:tcPr>
            <w:tcW w:w="1241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2336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Dolaşım Sistemi</w:t>
            </w:r>
          </w:p>
        </w:tc>
      </w:tr>
      <w:tr w:rsidR="006A11C2" w:rsidRPr="00D35B0A" w:rsidTr="000853B7">
        <w:trPr>
          <w:trHeight w:val="948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6633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b. Alyuvarlarda hemoglobin ile gaz alışverişine değinilmez.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c. Kan alışverişinin, uygulamalarda aynı gruplar arasında yapılması esas alındığından “genel alıcı” ve “genel verici” ifadeleri kullanılmaz</w:t>
            </w:r>
          </w:p>
        </w:tc>
        <w:tc>
          <w:tcPr>
            <w:tcW w:w="1241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</w:tr>
      <w:tr w:rsidR="006A11C2" w:rsidRPr="00D35B0A" w:rsidTr="000853B7">
        <w:trPr>
          <w:trHeight w:val="1067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Vücudumuzdaki Sistemler</w:t>
            </w:r>
          </w:p>
        </w:tc>
        <w:tc>
          <w:tcPr>
            <w:tcW w:w="6633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6.1.4.5. Kan bağışının toplum açısından önemini araştırarak fark eder.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6.1.4.6. Dolaşım sisteminin sağlığını korumak için yapılması gerekenleri araştırma verilerine dayalı olarak tartışır</w:t>
            </w:r>
          </w:p>
        </w:tc>
        <w:tc>
          <w:tcPr>
            <w:tcW w:w="1241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</w:tr>
      <w:tr w:rsidR="006A11C2" w:rsidRPr="00D35B0A" w:rsidTr="000853B7">
        <w:trPr>
          <w:trHeight w:val="966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  <w:tc>
          <w:tcPr>
            <w:tcW w:w="6633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6.2.1.1. Bir cisme etki eden kuvvetin yönünü, doğrultusunu ve büyüklüğünü çizerek gösterir.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6.2.1.2. Bileşke kuvveti açıklar</w:t>
            </w:r>
          </w:p>
        </w:tc>
        <w:tc>
          <w:tcPr>
            <w:tcW w:w="1241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5</w:t>
            </w:r>
          </w:p>
        </w:tc>
        <w:tc>
          <w:tcPr>
            <w:tcW w:w="2336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</w:tr>
      <w:tr w:rsidR="006A11C2" w:rsidRPr="00D35B0A" w:rsidTr="000853B7">
        <w:trPr>
          <w:trHeight w:val="1338"/>
        </w:trPr>
        <w:tc>
          <w:tcPr>
            <w:tcW w:w="677" w:type="dxa"/>
            <w:vMerge w:val="restart"/>
            <w:textDirection w:val="btLr"/>
            <w:vAlign w:val="center"/>
          </w:tcPr>
          <w:p w:rsidR="006A11C2" w:rsidRPr="00D35B0A" w:rsidRDefault="006A11C2" w:rsidP="006A11C2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ARALIK</w:t>
            </w: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  <w:tc>
          <w:tcPr>
            <w:tcW w:w="6633" w:type="dxa"/>
            <w:vAlign w:val="center"/>
          </w:tcPr>
          <w:p w:rsidR="000853B7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6.2.1.3. Bir cisme etki eden birden fazla kuvveti deneyle ve çizimle gösterir.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6.2.1.4. Dengelenmiş ve dengelenmemiş kuvvetleri, cisimlerin hareket durumlarını gözlemleyerek keşfeder ve karşılaştırır</w:t>
            </w:r>
          </w:p>
        </w:tc>
        <w:tc>
          <w:tcPr>
            <w:tcW w:w="1241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</w:tr>
      <w:tr w:rsidR="006A11C2" w:rsidRPr="00D35B0A" w:rsidTr="000853B7">
        <w:trPr>
          <w:trHeight w:val="1133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  <w:tc>
          <w:tcPr>
            <w:tcW w:w="6633" w:type="dxa"/>
            <w:vAlign w:val="center"/>
          </w:tcPr>
          <w:p w:rsidR="000853B7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6.2.2.1. Sürati tanımlar ve birimini ifade eder. Sürat birimleri olarak (metre/saniye) ve (kilometre/saat) dikkate alınır.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6.2.2.1. Sürati tanımlar ve birimini ifade eder. Sürat birimleri olarak (metre/saniye) ve (kilometre/saat) dikkate alınır.</w:t>
            </w:r>
          </w:p>
        </w:tc>
        <w:tc>
          <w:tcPr>
            <w:tcW w:w="1241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</w:tr>
      <w:tr w:rsidR="006A11C2" w:rsidRPr="00D35B0A" w:rsidTr="000853B7">
        <w:trPr>
          <w:trHeight w:val="426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3292" w:type="dxa"/>
            <w:gridSpan w:val="4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</w:tr>
      <w:tr w:rsidR="006A11C2" w:rsidRPr="00D35B0A" w:rsidTr="000853B7">
        <w:trPr>
          <w:trHeight w:val="1338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  <w:tc>
          <w:tcPr>
            <w:tcW w:w="6633" w:type="dxa"/>
            <w:vAlign w:val="center"/>
          </w:tcPr>
          <w:p w:rsidR="000853B7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6.2.2.2. Yol, zaman ve sürat arasındaki ilişkiyi grafik üzerinde gösterir ve yorumlar.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6.3.1.1. Maddelerin; tanecikli, boşluklu ve hareketli yapıda olduğunu kavrar. - Hareketli yapı ile ilgili titreşim, öteleme ve dönme kavramlarına değinilir.</w:t>
            </w:r>
          </w:p>
        </w:tc>
        <w:tc>
          <w:tcPr>
            <w:tcW w:w="1241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  <w:p w:rsidR="006A11C2" w:rsidRPr="00D35B0A" w:rsidRDefault="006A11C2" w:rsidP="00FD7A60">
            <w:pPr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5</w:t>
            </w:r>
          </w:p>
        </w:tc>
        <w:tc>
          <w:tcPr>
            <w:tcW w:w="2336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</w:tr>
    </w:tbl>
    <w:p w:rsidR="007D20CC" w:rsidRPr="00D35B0A" w:rsidRDefault="007D20CC">
      <w:pPr>
        <w:rPr>
          <w:sz w:val="20"/>
          <w:szCs w:val="20"/>
        </w:rPr>
      </w:pPr>
    </w:p>
    <w:p w:rsidR="006A11C2" w:rsidRPr="00D35B0A" w:rsidRDefault="006A11C2">
      <w:pPr>
        <w:rPr>
          <w:sz w:val="20"/>
          <w:szCs w:val="20"/>
        </w:rPr>
      </w:pPr>
    </w:p>
    <w:tbl>
      <w:tblPr>
        <w:tblStyle w:val="TabloKlavuzu"/>
        <w:tblW w:w="16024" w:type="dxa"/>
        <w:tblLook w:val="04A0"/>
      </w:tblPr>
      <w:tblGrid>
        <w:gridCol w:w="677"/>
        <w:gridCol w:w="1118"/>
        <w:gridCol w:w="937"/>
        <w:gridCol w:w="2650"/>
        <w:gridCol w:w="7229"/>
        <w:gridCol w:w="1077"/>
        <w:gridCol w:w="2336"/>
      </w:tblGrid>
      <w:tr w:rsidR="006A11C2" w:rsidRPr="00D35B0A" w:rsidTr="00D35B0A">
        <w:trPr>
          <w:trHeight w:val="526"/>
        </w:trPr>
        <w:tc>
          <w:tcPr>
            <w:tcW w:w="677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650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KONU ADI</w:t>
            </w:r>
          </w:p>
        </w:tc>
        <w:tc>
          <w:tcPr>
            <w:tcW w:w="7229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077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NO</w:t>
            </w:r>
          </w:p>
        </w:tc>
        <w:tc>
          <w:tcPr>
            <w:tcW w:w="2336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ADI</w:t>
            </w:r>
          </w:p>
        </w:tc>
      </w:tr>
      <w:tr w:rsidR="006A11C2" w:rsidRPr="00D35B0A" w:rsidTr="00D35B0A">
        <w:trPr>
          <w:trHeight w:val="1353"/>
        </w:trPr>
        <w:tc>
          <w:tcPr>
            <w:tcW w:w="677" w:type="dxa"/>
            <w:vMerge w:val="restart"/>
            <w:textDirection w:val="btLr"/>
            <w:vAlign w:val="center"/>
          </w:tcPr>
          <w:p w:rsidR="006A11C2" w:rsidRPr="00D35B0A" w:rsidRDefault="006A11C2" w:rsidP="00FD7A60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OCAK</w:t>
            </w: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Maddenin Tanecikli Yapısı</w:t>
            </w:r>
          </w:p>
        </w:tc>
        <w:tc>
          <w:tcPr>
            <w:tcW w:w="7229" w:type="dxa"/>
            <w:vAlign w:val="center"/>
          </w:tcPr>
          <w:p w:rsidR="000853B7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6.3.1.2. Hâl değişimine bağlı olarak maddenin tanecikleri arasındaki boşluk ve hareketliliğin değiştiğini kavrar.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6.3.2.1. Fiziksel ve kimyasal değişim arasındaki farkları, çeşitli olayları gözlemleyerek açıklar</w:t>
            </w:r>
          </w:p>
        </w:tc>
        <w:tc>
          <w:tcPr>
            <w:tcW w:w="107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</w:t>
            </w:r>
          </w:p>
        </w:tc>
        <w:tc>
          <w:tcPr>
            <w:tcW w:w="2336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Maddenin Tanecikli Yapısı-1</w:t>
            </w:r>
          </w:p>
        </w:tc>
      </w:tr>
      <w:tr w:rsidR="006A11C2" w:rsidRPr="00D35B0A" w:rsidTr="00D35B0A">
        <w:trPr>
          <w:trHeight w:val="2150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Maddenin Tanecikli Yapısı</w:t>
            </w:r>
          </w:p>
        </w:tc>
        <w:tc>
          <w:tcPr>
            <w:tcW w:w="7229" w:type="dxa"/>
            <w:vAlign w:val="center"/>
          </w:tcPr>
          <w:p w:rsidR="000853B7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6.3.3.1. Yoğunluğu tanımlar ve birimini belirtir. </w:t>
            </w:r>
          </w:p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a. Yoğunluğun madde için ayırt edici bir özellik olduğu vurgulanır.</w:t>
            </w:r>
          </w:p>
        </w:tc>
        <w:tc>
          <w:tcPr>
            <w:tcW w:w="1077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 w:val="restart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Maddenin Tanecikli Yapısı-2</w:t>
            </w:r>
          </w:p>
        </w:tc>
      </w:tr>
      <w:tr w:rsidR="006A11C2" w:rsidRPr="00D35B0A" w:rsidTr="00D35B0A">
        <w:trPr>
          <w:trHeight w:val="1067"/>
        </w:trPr>
        <w:tc>
          <w:tcPr>
            <w:tcW w:w="6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Maddenin Tanecikli Yapısı</w:t>
            </w:r>
          </w:p>
        </w:tc>
        <w:tc>
          <w:tcPr>
            <w:tcW w:w="7229" w:type="dxa"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b. Yoğunluğun birimi olarak g/cm3 kullanılır. 6.3.3.2. Tasarladığı deneyler sonucunda çeşitli maddelerin yoğunluklarını hesaplar.</w:t>
            </w:r>
          </w:p>
        </w:tc>
        <w:tc>
          <w:tcPr>
            <w:tcW w:w="1077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6A11C2" w:rsidRPr="00D35B0A" w:rsidRDefault="006A11C2" w:rsidP="00FD7A60">
            <w:pPr>
              <w:rPr>
                <w:sz w:val="20"/>
                <w:szCs w:val="20"/>
              </w:rPr>
            </w:pPr>
          </w:p>
        </w:tc>
      </w:tr>
      <w:tr w:rsidR="002C3032" w:rsidRPr="00D35B0A" w:rsidTr="00D35B0A">
        <w:trPr>
          <w:trHeight w:val="1609"/>
        </w:trPr>
        <w:tc>
          <w:tcPr>
            <w:tcW w:w="677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Merge w:val="restart"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Merge w:val="restart"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Maddenin Tanecikli Yapısı</w:t>
            </w:r>
          </w:p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Işık ve Ses</w:t>
            </w:r>
          </w:p>
        </w:tc>
        <w:tc>
          <w:tcPr>
            <w:tcW w:w="7229" w:type="dxa"/>
            <w:vMerge w:val="restart"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6.3.3.3. Birbiri içinde çözünmeyen sıvıların yoğunluklarını deney yaparak karşılaştırır. </w:t>
            </w:r>
          </w:p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6.3.3.4. Suyun katı ve sıvı hâllerine ait yoğunlukları karşılaştırarak bu durumun canlılar için önemini sorgular.</w:t>
            </w:r>
          </w:p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6.4.1.1. Işığın düzgün ve pürüzlü yüzeylerdeki yansımalarını gözlemler ve ışınlar çizerek gösterir. </w:t>
            </w:r>
          </w:p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6.4.1.2. Işığın yansımasında gelen ışın, yansıyan ışın ve yüzeyin normali arasındaki ilişkiyi açıklar</w:t>
            </w:r>
          </w:p>
        </w:tc>
        <w:tc>
          <w:tcPr>
            <w:tcW w:w="1077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</w:tr>
      <w:tr w:rsidR="002C3032" w:rsidRPr="00D35B0A" w:rsidTr="00D35B0A">
        <w:trPr>
          <w:trHeight w:val="1338"/>
        </w:trPr>
        <w:tc>
          <w:tcPr>
            <w:tcW w:w="677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vMerge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  <w:p w:rsidR="002C3032" w:rsidRPr="00D35B0A" w:rsidRDefault="002C3032" w:rsidP="00FD7A60">
            <w:pPr>
              <w:rPr>
                <w:sz w:val="20"/>
                <w:szCs w:val="20"/>
              </w:rPr>
            </w:pPr>
          </w:p>
          <w:p w:rsidR="002C3032" w:rsidRPr="00D35B0A" w:rsidRDefault="002C3032" w:rsidP="00FD7A60">
            <w:pPr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8</w:t>
            </w:r>
          </w:p>
        </w:tc>
        <w:tc>
          <w:tcPr>
            <w:tcW w:w="2336" w:type="dxa"/>
            <w:vAlign w:val="center"/>
          </w:tcPr>
          <w:p w:rsidR="002C3032" w:rsidRPr="00D35B0A" w:rsidRDefault="002C3032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Işık ve Ses</w:t>
            </w:r>
          </w:p>
        </w:tc>
      </w:tr>
      <w:tr w:rsidR="006A11C2" w:rsidRPr="00D35B0A" w:rsidTr="00D35B0A">
        <w:trPr>
          <w:trHeight w:val="413"/>
        </w:trPr>
        <w:tc>
          <w:tcPr>
            <w:tcW w:w="16024" w:type="dxa"/>
            <w:gridSpan w:val="7"/>
            <w:vAlign w:val="center"/>
          </w:tcPr>
          <w:p w:rsidR="006A11C2" w:rsidRPr="00D35B0A" w:rsidRDefault="006A11C2" w:rsidP="006A11C2">
            <w:pPr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YARIYIL TATİLİ</w:t>
            </w:r>
          </w:p>
        </w:tc>
      </w:tr>
    </w:tbl>
    <w:p w:rsidR="006A11C2" w:rsidRDefault="006A11C2">
      <w:pPr>
        <w:rPr>
          <w:sz w:val="20"/>
          <w:szCs w:val="20"/>
        </w:rPr>
      </w:pPr>
    </w:p>
    <w:p w:rsidR="00D35B0A" w:rsidRDefault="00D35B0A">
      <w:pPr>
        <w:rPr>
          <w:sz w:val="20"/>
          <w:szCs w:val="20"/>
        </w:rPr>
      </w:pPr>
    </w:p>
    <w:p w:rsidR="00D35B0A" w:rsidRPr="00D35B0A" w:rsidRDefault="00D35B0A">
      <w:pPr>
        <w:rPr>
          <w:sz w:val="20"/>
          <w:szCs w:val="20"/>
        </w:rPr>
      </w:pPr>
    </w:p>
    <w:tbl>
      <w:tblPr>
        <w:tblStyle w:val="TabloKlavuzu"/>
        <w:tblW w:w="16024" w:type="dxa"/>
        <w:tblLook w:val="04A0"/>
      </w:tblPr>
      <w:tblGrid>
        <w:gridCol w:w="677"/>
        <w:gridCol w:w="1118"/>
        <w:gridCol w:w="937"/>
        <w:gridCol w:w="2650"/>
        <w:gridCol w:w="7229"/>
        <w:gridCol w:w="1077"/>
        <w:gridCol w:w="2336"/>
      </w:tblGrid>
      <w:tr w:rsidR="006A11C2" w:rsidRPr="00D35B0A" w:rsidTr="000853B7">
        <w:trPr>
          <w:trHeight w:val="526"/>
        </w:trPr>
        <w:tc>
          <w:tcPr>
            <w:tcW w:w="677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118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7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650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KONU ADI</w:t>
            </w:r>
          </w:p>
        </w:tc>
        <w:tc>
          <w:tcPr>
            <w:tcW w:w="7229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077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NO</w:t>
            </w:r>
          </w:p>
        </w:tc>
        <w:tc>
          <w:tcPr>
            <w:tcW w:w="2336" w:type="dxa"/>
            <w:vAlign w:val="center"/>
          </w:tcPr>
          <w:p w:rsidR="006A11C2" w:rsidRPr="00D35B0A" w:rsidRDefault="006A11C2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ADI</w:t>
            </w:r>
          </w:p>
        </w:tc>
      </w:tr>
      <w:tr w:rsidR="00DA5D71" w:rsidRPr="00D35B0A" w:rsidTr="000853B7">
        <w:trPr>
          <w:trHeight w:val="900"/>
        </w:trPr>
        <w:tc>
          <w:tcPr>
            <w:tcW w:w="677" w:type="dxa"/>
            <w:vMerge w:val="restart"/>
            <w:textDirection w:val="btLr"/>
            <w:vAlign w:val="center"/>
          </w:tcPr>
          <w:p w:rsidR="00DA5D71" w:rsidRPr="00D35B0A" w:rsidRDefault="00DA5D71" w:rsidP="00FD7A60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ŞUBAT</w:t>
            </w: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Işık ve Ses</w:t>
            </w:r>
          </w:p>
        </w:tc>
        <w:tc>
          <w:tcPr>
            <w:tcW w:w="7229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6.4.2.1. Sesin madde ile etkileşimi sonucunda oluşabilecek durumları kavrar. 6.4.2.2. Sesin yayılmasını önlemeye yönelik tahminlerde bulunur ve tahminlerini test eder.</w:t>
            </w:r>
          </w:p>
        </w:tc>
        <w:tc>
          <w:tcPr>
            <w:tcW w:w="1077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8</w:t>
            </w:r>
          </w:p>
        </w:tc>
        <w:tc>
          <w:tcPr>
            <w:tcW w:w="2336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Işık ve Ses</w:t>
            </w:r>
          </w:p>
        </w:tc>
      </w:tr>
      <w:tr w:rsidR="00DA5D71" w:rsidRPr="00D35B0A" w:rsidTr="000853B7">
        <w:trPr>
          <w:trHeight w:val="948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Işık ve Ses</w:t>
            </w:r>
          </w:p>
        </w:tc>
        <w:tc>
          <w:tcPr>
            <w:tcW w:w="7229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6.4.2.3. Ses yalıtımının önemini açıklar ve ses yalıtımı için geliştirilen teknolojik ve mimari uygulamalara örnekler verir.</w:t>
            </w:r>
          </w:p>
        </w:tc>
        <w:tc>
          <w:tcPr>
            <w:tcW w:w="10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</w:tr>
      <w:tr w:rsidR="00DA5D71" w:rsidRPr="00D35B0A" w:rsidTr="000853B7">
        <w:trPr>
          <w:trHeight w:val="445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6.5.1.1. Bitki ve hayvanlardaki üreme çeşitlerini karşılaştırır.</w:t>
            </w:r>
          </w:p>
        </w:tc>
        <w:tc>
          <w:tcPr>
            <w:tcW w:w="1077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9</w:t>
            </w:r>
          </w:p>
        </w:tc>
        <w:tc>
          <w:tcPr>
            <w:tcW w:w="2336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Bitki ve Hayvanlarda Üreme-1</w:t>
            </w:r>
          </w:p>
        </w:tc>
      </w:tr>
      <w:tr w:rsidR="00DA5D71" w:rsidRPr="00D35B0A" w:rsidTr="000853B7">
        <w:trPr>
          <w:trHeight w:val="914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a. Eşeyli üreme türlerine girilmez fakat eşeysiz üreme türlerine örnek verilerek değinilir.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b. </w:t>
            </w:r>
            <w:proofErr w:type="spellStart"/>
            <w:r w:rsidRPr="00D35B0A">
              <w:rPr>
                <w:sz w:val="20"/>
                <w:szCs w:val="20"/>
              </w:rPr>
              <w:t>Metagenez</w:t>
            </w:r>
            <w:proofErr w:type="spellEnd"/>
            <w:r w:rsidRPr="00D35B0A">
              <w:rPr>
                <w:sz w:val="20"/>
                <w:szCs w:val="20"/>
              </w:rPr>
              <w:t>(döl almaşı) konularına girilmez.</w:t>
            </w:r>
          </w:p>
        </w:tc>
        <w:tc>
          <w:tcPr>
            <w:tcW w:w="10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</w:tr>
      <w:tr w:rsidR="00DA5D71" w:rsidRPr="00D35B0A" w:rsidTr="000853B7">
        <w:trPr>
          <w:trHeight w:val="526"/>
        </w:trPr>
        <w:tc>
          <w:tcPr>
            <w:tcW w:w="677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KONU ADI</w:t>
            </w:r>
          </w:p>
        </w:tc>
        <w:tc>
          <w:tcPr>
            <w:tcW w:w="7229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077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NO</w:t>
            </w:r>
          </w:p>
        </w:tc>
        <w:tc>
          <w:tcPr>
            <w:tcW w:w="2336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ADI</w:t>
            </w:r>
          </w:p>
        </w:tc>
      </w:tr>
      <w:tr w:rsidR="00DA5D71" w:rsidRPr="00D35B0A" w:rsidTr="000853B7">
        <w:trPr>
          <w:trHeight w:val="1353"/>
        </w:trPr>
        <w:tc>
          <w:tcPr>
            <w:tcW w:w="677" w:type="dxa"/>
            <w:vMerge w:val="restart"/>
            <w:textDirection w:val="btLr"/>
            <w:vAlign w:val="center"/>
          </w:tcPr>
          <w:p w:rsidR="00DA5D71" w:rsidRPr="00D35B0A" w:rsidRDefault="00DA5D71" w:rsidP="00FD7A60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MART</w:t>
            </w: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Bitki ve Hayvanlarda Üreme, Büyüme ve Gelişme</w:t>
            </w:r>
          </w:p>
        </w:tc>
        <w:tc>
          <w:tcPr>
            <w:tcW w:w="7229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6.5.1.2. Bitki ve hayvanlardaki büyüme ve gelişme süreçlerini örnekler vererek açıklar. </w:t>
            </w:r>
          </w:p>
          <w:p w:rsidR="000853B7" w:rsidRPr="00D35B0A" w:rsidRDefault="00DA5D71" w:rsidP="000853B7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- Çiçekli bir bitki örneği üzerinde durulur. </w:t>
            </w:r>
          </w:p>
          <w:p w:rsidR="00DA5D71" w:rsidRPr="00D35B0A" w:rsidRDefault="000853B7" w:rsidP="000853B7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</w:t>
            </w:r>
            <w:r w:rsidR="00DA5D71" w:rsidRPr="00D35B0A">
              <w:rPr>
                <w:sz w:val="20"/>
                <w:szCs w:val="20"/>
              </w:rPr>
              <w:t>.5.1.3. Bitki ve hayvanlarda büyüme ve gelişmeye etki eden faktörleri açıklar.</w:t>
            </w:r>
          </w:p>
        </w:tc>
        <w:tc>
          <w:tcPr>
            <w:tcW w:w="107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10</w:t>
            </w:r>
          </w:p>
        </w:tc>
        <w:tc>
          <w:tcPr>
            <w:tcW w:w="2336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Bitki ve Hayvanlarda Üreme-2</w:t>
            </w:r>
          </w:p>
        </w:tc>
      </w:tr>
      <w:tr w:rsidR="00DA5D71" w:rsidRPr="00D35B0A" w:rsidTr="000853B7">
        <w:trPr>
          <w:trHeight w:val="705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Bitki ve Hayvanlarda Üreme, Büyüme ve Gelişme</w:t>
            </w:r>
          </w:p>
        </w:tc>
        <w:tc>
          <w:tcPr>
            <w:tcW w:w="7229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6.5.1.4. Bir bitki ya da hayvanın bakımını üstlenir ve gelişim sürecini rapor eder.</w:t>
            </w:r>
          </w:p>
        </w:tc>
        <w:tc>
          <w:tcPr>
            <w:tcW w:w="107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11</w:t>
            </w:r>
          </w:p>
        </w:tc>
        <w:tc>
          <w:tcPr>
            <w:tcW w:w="2336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Bitki ve Hayvanlarda Üreme-3</w:t>
            </w:r>
          </w:p>
        </w:tc>
      </w:tr>
      <w:tr w:rsidR="00DA5D71" w:rsidRPr="00D35B0A" w:rsidTr="000853B7">
        <w:trPr>
          <w:trHeight w:val="1067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 ve Isı</w:t>
            </w:r>
          </w:p>
        </w:tc>
        <w:tc>
          <w:tcPr>
            <w:tcW w:w="7229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6.6.1.1. Maddeleri, ısı iletimi bakımından sınıflandırır. </w:t>
            </w:r>
          </w:p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6.6.1.2. Binalarda ısı yalıtımının önemini, aile ve ülke ekonomisi ve kaynakların etkili kullanımı bakımından tartışır.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6.6.1.3. Binalarda kullanılan ısı yalıtım malzemelerinin seçilme ölçütlerini belirler.</w:t>
            </w:r>
          </w:p>
        </w:tc>
        <w:tc>
          <w:tcPr>
            <w:tcW w:w="107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12</w:t>
            </w:r>
          </w:p>
        </w:tc>
        <w:tc>
          <w:tcPr>
            <w:tcW w:w="2336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 ve Isı -1</w:t>
            </w:r>
          </w:p>
        </w:tc>
      </w:tr>
      <w:tr w:rsidR="00DA5D71" w:rsidRPr="00D35B0A" w:rsidTr="000853B7">
        <w:trPr>
          <w:trHeight w:val="1020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 ve Isı</w:t>
            </w:r>
          </w:p>
        </w:tc>
        <w:tc>
          <w:tcPr>
            <w:tcW w:w="7229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6.6.1.4. Alternatif ısı yalıtım malzemeleri geliştirir. </w:t>
            </w:r>
          </w:p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6.6.2.1. Yakıtları, katı, sıvı ve gaz yakıtlar olarak sınıflandırarak yaygın olarak kullanılan yakıtlara örnekler verir.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- Fosil yakıtların sınırlı olduğu ve bu nedenle yenilenemez enerji kaynakları olarak nitelendirildiği belirtilerek yenilenebilir enerji kaynaklarının önemi vurgulanır.</w:t>
            </w:r>
          </w:p>
        </w:tc>
        <w:tc>
          <w:tcPr>
            <w:tcW w:w="107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13</w:t>
            </w:r>
          </w:p>
        </w:tc>
        <w:tc>
          <w:tcPr>
            <w:tcW w:w="2336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 ve Isı-2</w:t>
            </w:r>
          </w:p>
        </w:tc>
      </w:tr>
    </w:tbl>
    <w:p w:rsidR="006A11C2" w:rsidRDefault="006A11C2">
      <w:pPr>
        <w:rPr>
          <w:sz w:val="20"/>
          <w:szCs w:val="20"/>
        </w:rPr>
      </w:pPr>
    </w:p>
    <w:p w:rsidR="00D35B0A" w:rsidRPr="00D35B0A" w:rsidRDefault="00D35B0A">
      <w:pPr>
        <w:rPr>
          <w:sz w:val="20"/>
          <w:szCs w:val="20"/>
        </w:rPr>
      </w:pPr>
    </w:p>
    <w:tbl>
      <w:tblPr>
        <w:tblStyle w:val="TabloKlavuzu"/>
        <w:tblW w:w="16024" w:type="dxa"/>
        <w:tblLook w:val="04A0"/>
      </w:tblPr>
      <w:tblGrid>
        <w:gridCol w:w="677"/>
        <w:gridCol w:w="1118"/>
        <w:gridCol w:w="937"/>
        <w:gridCol w:w="2650"/>
        <w:gridCol w:w="432"/>
        <w:gridCol w:w="6633"/>
        <w:gridCol w:w="164"/>
        <w:gridCol w:w="1077"/>
        <w:gridCol w:w="2336"/>
      </w:tblGrid>
      <w:tr w:rsidR="00DA5D71" w:rsidRPr="00D35B0A" w:rsidTr="000853B7">
        <w:trPr>
          <w:trHeight w:val="526"/>
        </w:trPr>
        <w:tc>
          <w:tcPr>
            <w:tcW w:w="677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KONU ADI</w:t>
            </w:r>
          </w:p>
        </w:tc>
        <w:tc>
          <w:tcPr>
            <w:tcW w:w="6633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241" w:type="dxa"/>
            <w:gridSpan w:val="2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NO</w:t>
            </w:r>
          </w:p>
        </w:tc>
        <w:tc>
          <w:tcPr>
            <w:tcW w:w="2336" w:type="dxa"/>
            <w:vAlign w:val="center"/>
          </w:tcPr>
          <w:p w:rsidR="00DA5D71" w:rsidRPr="00D35B0A" w:rsidRDefault="00DA5D71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ADI</w:t>
            </w:r>
          </w:p>
        </w:tc>
      </w:tr>
      <w:tr w:rsidR="00DA5D71" w:rsidRPr="00D35B0A" w:rsidTr="000853B7">
        <w:trPr>
          <w:trHeight w:val="617"/>
        </w:trPr>
        <w:tc>
          <w:tcPr>
            <w:tcW w:w="677" w:type="dxa"/>
            <w:vMerge w:val="restart"/>
            <w:textDirection w:val="btLr"/>
            <w:vAlign w:val="center"/>
          </w:tcPr>
          <w:p w:rsidR="00DA5D71" w:rsidRPr="00D35B0A" w:rsidRDefault="00DA5D71" w:rsidP="00FD7A60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NİSAN</w:t>
            </w: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 ve Isı</w:t>
            </w:r>
          </w:p>
        </w:tc>
        <w:tc>
          <w:tcPr>
            <w:tcW w:w="6633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6.7.1.2. Maddelerin elektriksel iletkenlik ve yalıtkanlık özelliklerinin hangi amaçlar için kullanıldığını günlük yaşamdan örneklerle açıklar</w:t>
            </w:r>
          </w:p>
        </w:tc>
        <w:tc>
          <w:tcPr>
            <w:tcW w:w="1241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13</w:t>
            </w:r>
          </w:p>
        </w:tc>
        <w:tc>
          <w:tcPr>
            <w:tcW w:w="2336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Madde ve Isı-2</w:t>
            </w:r>
          </w:p>
        </w:tc>
      </w:tr>
      <w:tr w:rsidR="00DA5D71" w:rsidRPr="00D35B0A" w:rsidTr="000853B7">
        <w:trPr>
          <w:trHeight w:val="948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Elektriğin İletimi</w:t>
            </w:r>
          </w:p>
        </w:tc>
        <w:tc>
          <w:tcPr>
            <w:tcW w:w="6633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6.7.2.1. Bir elektrik devresindeki ampulün parlaklığının bağlı olduğu değişkenleri tahmin eder ve tahminlerini deneyerek test eder. </w:t>
            </w:r>
          </w:p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a. Ampulün parlaklığının değiştirilmesinde devredeki iletkenin uzunluğu, dik kesit alanı ve iletkenin cinsi değişkenleri üzerinde durulur.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b. Elektriksel direnç ve bağlı olduğu faktörlerle ilgili olarak matematiksel bağıntıya girilmez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14</w:t>
            </w:r>
          </w:p>
        </w:tc>
        <w:tc>
          <w:tcPr>
            <w:tcW w:w="2336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Elektrik-1</w:t>
            </w:r>
          </w:p>
        </w:tc>
      </w:tr>
      <w:tr w:rsidR="00DA5D71" w:rsidRPr="00D35B0A" w:rsidTr="000853B7">
        <w:trPr>
          <w:trHeight w:val="1067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Elektriğin İletimi</w:t>
            </w:r>
          </w:p>
        </w:tc>
        <w:tc>
          <w:tcPr>
            <w:tcW w:w="6633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6.7.2.1. Bir elektrik devresindeki ampulün parlaklığının bağlı olduğu değişkenleri tahmin eder ve tahminlerini deneyerek test eder. </w:t>
            </w:r>
          </w:p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a. Ampulün parlaklığının değiştirilmesinde devredeki iletkenin uzunluğu, dik kesit alanı ve iletkenin cinsi değişkenleri üzerinde durulur.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b. Elektriksel direnç ve bağlı olduğu faktörlerle ilgili olarak matematiksel bağıntıya girilmez.</w:t>
            </w:r>
          </w:p>
        </w:tc>
        <w:tc>
          <w:tcPr>
            <w:tcW w:w="1241" w:type="dxa"/>
            <w:gridSpan w:val="2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</w:tr>
      <w:tr w:rsidR="00DA5D71" w:rsidRPr="00D35B0A" w:rsidTr="000853B7">
        <w:trPr>
          <w:trHeight w:val="966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Elektriğin İletimi</w:t>
            </w:r>
          </w:p>
        </w:tc>
        <w:tc>
          <w:tcPr>
            <w:tcW w:w="6633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6.7.2.2. Elektriksel direnci ifade ederek bir iletkenin direncini ölçer ve birimini belirtir. </w:t>
            </w:r>
          </w:p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a. </w:t>
            </w:r>
            <w:proofErr w:type="spellStart"/>
            <w:r w:rsidRPr="00D35B0A">
              <w:rPr>
                <w:sz w:val="20"/>
                <w:szCs w:val="20"/>
              </w:rPr>
              <w:t>Ohm</w:t>
            </w:r>
            <w:proofErr w:type="spellEnd"/>
            <w:r w:rsidRPr="00D35B0A">
              <w:rPr>
                <w:sz w:val="20"/>
                <w:szCs w:val="20"/>
              </w:rPr>
              <w:t xml:space="preserve"> Yasası’na girilmez. </w:t>
            </w:r>
          </w:p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b. Elektriksel direnç; “maddelerin, elektrik enerjisinin iletimine karşı gösterdikleri zorluk” olarak tanımlanır.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c. Akım kavramına girilmez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15</w:t>
            </w:r>
          </w:p>
        </w:tc>
        <w:tc>
          <w:tcPr>
            <w:tcW w:w="2336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Elektrik-2</w:t>
            </w:r>
          </w:p>
        </w:tc>
      </w:tr>
      <w:tr w:rsidR="00DA5D71" w:rsidRPr="00D35B0A" w:rsidTr="000853B7">
        <w:trPr>
          <w:trHeight w:val="899"/>
        </w:trPr>
        <w:tc>
          <w:tcPr>
            <w:tcW w:w="677" w:type="dxa"/>
            <w:vMerge w:val="restart"/>
            <w:textDirection w:val="btLr"/>
            <w:vAlign w:val="center"/>
          </w:tcPr>
          <w:p w:rsidR="00DA5D71" w:rsidRPr="00D35B0A" w:rsidRDefault="000853B7" w:rsidP="000853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MAYIS</w:t>
            </w: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  <w:tc>
          <w:tcPr>
            <w:tcW w:w="6633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6.2.1.3. Bir cisme etki eden birden fazla kuvveti deneyle ve çizimle gösterir.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6.2.1.4. Dengelenmiş ve dengelenmemiş kuvvetleri, cisimlerin hareket durumlarını gözlemleyerek keşfeder ve karşılaştırır</w:t>
            </w:r>
          </w:p>
        </w:tc>
        <w:tc>
          <w:tcPr>
            <w:tcW w:w="1241" w:type="dxa"/>
            <w:gridSpan w:val="2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</w:tr>
      <w:tr w:rsidR="00DA5D71" w:rsidRPr="00D35B0A" w:rsidTr="000853B7">
        <w:trPr>
          <w:trHeight w:val="1133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Merge w:val="restart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Kuvvet ve Hareket</w:t>
            </w:r>
          </w:p>
        </w:tc>
        <w:tc>
          <w:tcPr>
            <w:tcW w:w="6633" w:type="dxa"/>
            <w:vAlign w:val="center"/>
          </w:tcPr>
          <w:p w:rsidR="000853B7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6.2.2.1. Sürati tanımlar ve birimini ifade eder. Sürat birimleri olarak (metre/saniye) ve (kilometre/saat) dikkate alınır. </w:t>
            </w:r>
          </w:p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6.2.2.1. Sürati tanımlar ve birimini ifade eder. Sürat birimleri olarak (metre/saniye) ve (kilometre/saat) dikkate alınır.</w:t>
            </w:r>
          </w:p>
        </w:tc>
        <w:tc>
          <w:tcPr>
            <w:tcW w:w="1241" w:type="dxa"/>
            <w:gridSpan w:val="2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</w:tr>
      <w:tr w:rsidR="00DA5D71" w:rsidRPr="00D35B0A" w:rsidTr="000853B7">
        <w:trPr>
          <w:trHeight w:val="426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3292" w:type="dxa"/>
            <w:gridSpan w:val="6"/>
            <w:vAlign w:val="center"/>
          </w:tcPr>
          <w:p w:rsidR="00DA5D71" w:rsidRPr="00D35B0A" w:rsidRDefault="00DA5D71" w:rsidP="000853B7">
            <w:pPr>
              <w:jc w:val="center"/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DEĞERLENDİRME SINAVI - 2</w:t>
            </w:r>
          </w:p>
        </w:tc>
      </w:tr>
      <w:tr w:rsidR="00DA5D71" w:rsidRPr="00D35B0A" w:rsidTr="00D35B0A">
        <w:trPr>
          <w:trHeight w:val="666"/>
        </w:trPr>
        <w:tc>
          <w:tcPr>
            <w:tcW w:w="677" w:type="dxa"/>
            <w:vMerge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3082" w:type="dxa"/>
            <w:gridSpan w:val="2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Elektriğin İletimi</w:t>
            </w:r>
          </w:p>
        </w:tc>
        <w:tc>
          <w:tcPr>
            <w:tcW w:w="6633" w:type="dxa"/>
            <w:vAlign w:val="center"/>
          </w:tcPr>
          <w:p w:rsidR="00DA5D71" w:rsidRPr="00D35B0A" w:rsidRDefault="00DA5D71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6.7.2.3. Ampulün de bir iletken telden oluştuğunu ve bir direncinin olduğunu fark eder.</w:t>
            </w:r>
          </w:p>
        </w:tc>
        <w:tc>
          <w:tcPr>
            <w:tcW w:w="1241" w:type="dxa"/>
            <w:gridSpan w:val="2"/>
            <w:vAlign w:val="center"/>
          </w:tcPr>
          <w:p w:rsidR="00DA5D71" w:rsidRPr="00D35B0A" w:rsidRDefault="00DA5D71" w:rsidP="000853B7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15</w:t>
            </w:r>
          </w:p>
        </w:tc>
        <w:tc>
          <w:tcPr>
            <w:tcW w:w="2336" w:type="dxa"/>
            <w:vAlign w:val="center"/>
          </w:tcPr>
          <w:p w:rsidR="00DA5D71" w:rsidRDefault="00DA5D71" w:rsidP="00D35B0A">
            <w:pPr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Elektrik-2</w:t>
            </w:r>
          </w:p>
          <w:p w:rsidR="00D35B0A" w:rsidRDefault="00D35B0A" w:rsidP="00D35B0A">
            <w:pPr>
              <w:jc w:val="center"/>
              <w:rPr>
                <w:sz w:val="20"/>
                <w:szCs w:val="20"/>
              </w:rPr>
            </w:pPr>
          </w:p>
          <w:p w:rsidR="00D35B0A" w:rsidRDefault="00D35B0A" w:rsidP="00D35B0A">
            <w:pPr>
              <w:jc w:val="center"/>
              <w:rPr>
                <w:sz w:val="20"/>
                <w:szCs w:val="20"/>
              </w:rPr>
            </w:pPr>
          </w:p>
          <w:p w:rsidR="00D35B0A" w:rsidRDefault="00D35B0A" w:rsidP="00D35B0A">
            <w:pPr>
              <w:jc w:val="center"/>
              <w:rPr>
                <w:sz w:val="20"/>
                <w:szCs w:val="20"/>
              </w:rPr>
            </w:pPr>
          </w:p>
          <w:p w:rsidR="00D35B0A" w:rsidRDefault="00D35B0A" w:rsidP="00D35B0A">
            <w:pPr>
              <w:jc w:val="center"/>
              <w:rPr>
                <w:sz w:val="20"/>
                <w:szCs w:val="20"/>
              </w:rPr>
            </w:pPr>
          </w:p>
          <w:p w:rsidR="00D35B0A" w:rsidRPr="00D35B0A" w:rsidRDefault="00D35B0A" w:rsidP="00D35B0A">
            <w:pPr>
              <w:jc w:val="center"/>
              <w:rPr>
                <w:sz w:val="20"/>
                <w:szCs w:val="20"/>
              </w:rPr>
            </w:pPr>
          </w:p>
        </w:tc>
      </w:tr>
      <w:tr w:rsidR="000853B7" w:rsidRPr="00D35B0A" w:rsidTr="000853B7">
        <w:trPr>
          <w:trHeight w:val="526"/>
        </w:trPr>
        <w:tc>
          <w:tcPr>
            <w:tcW w:w="677" w:type="dxa"/>
            <w:vAlign w:val="center"/>
          </w:tcPr>
          <w:p w:rsidR="000853B7" w:rsidRPr="00D35B0A" w:rsidRDefault="000853B7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118" w:type="dxa"/>
            <w:vAlign w:val="center"/>
          </w:tcPr>
          <w:p w:rsidR="000853B7" w:rsidRPr="00D35B0A" w:rsidRDefault="000853B7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7" w:type="dxa"/>
            <w:vAlign w:val="center"/>
          </w:tcPr>
          <w:p w:rsidR="000853B7" w:rsidRPr="00D35B0A" w:rsidRDefault="000853B7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DERS SAATİ</w:t>
            </w:r>
          </w:p>
        </w:tc>
        <w:tc>
          <w:tcPr>
            <w:tcW w:w="2650" w:type="dxa"/>
            <w:vAlign w:val="center"/>
          </w:tcPr>
          <w:p w:rsidR="000853B7" w:rsidRPr="00D35B0A" w:rsidRDefault="000853B7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KONU ADI</w:t>
            </w:r>
          </w:p>
        </w:tc>
        <w:tc>
          <w:tcPr>
            <w:tcW w:w="7229" w:type="dxa"/>
            <w:gridSpan w:val="3"/>
            <w:vAlign w:val="center"/>
          </w:tcPr>
          <w:p w:rsidR="000853B7" w:rsidRPr="00D35B0A" w:rsidRDefault="000853B7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077" w:type="dxa"/>
            <w:vAlign w:val="center"/>
          </w:tcPr>
          <w:p w:rsidR="000853B7" w:rsidRPr="00D35B0A" w:rsidRDefault="000853B7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NO</w:t>
            </w:r>
          </w:p>
        </w:tc>
        <w:tc>
          <w:tcPr>
            <w:tcW w:w="2336" w:type="dxa"/>
            <w:vAlign w:val="center"/>
          </w:tcPr>
          <w:p w:rsidR="000853B7" w:rsidRPr="00D35B0A" w:rsidRDefault="000853B7" w:rsidP="00FD7A60">
            <w:pPr>
              <w:rPr>
                <w:b/>
                <w:sz w:val="20"/>
                <w:szCs w:val="20"/>
              </w:rPr>
            </w:pPr>
            <w:r w:rsidRPr="00D35B0A">
              <w:rPr>
                <w:b/>
                <w:sz w:val="20"/>
                <w:szCs w:val="20"/>
              </w:rPr>
              <w:t>TEST ADI</w:t>
            </w:r>
          </w:p>
        </w:tc>
      </w:tr>
      <w:tr w:rsidR="000853B7" w:rsidRPr="00D35B0A" w:rsidTr="000853B7">
        <w:trPr>
          <w:trHeight w:val="900"/>
        </w:trPr>
        <w:tc>
          <w:tcPr>
            <w:tcW w:w="677" w:type="dxa"/>
            <w:vMerge w:val="restart"/>
            <w:textDirection w:val="btLr"/>
            <w:vAlign w:val="center"/>
          </w:tcPr>
          <w:p w:rsidR="000853B7" w:rsidRPr="00D35B0A" w:rsidRDefault="000853B7" w:rsidP="00FD7A6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Dünyamız, Ay ve Yaşam Kaynağımız Güneş</w:t>
            </w:r>
          </w:p>
        </w:tc>
        <w:tc>
          <w:tcPr>
            <w:tcW w:w="7229" w:type="dxa"/>
            <w:gridSpan w:val="3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6.8.1.1. Dünya, Güneş ve Ay’ın şekil ve büyüklüklerini, oluşturduğu modeli kullanarak karşılaştırır.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- Büyüklük karşılaştırması yapılırken sayısal veriler kullanılmaz, sadece birbirine göre büyüklükleri esas alınır.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6.8.2.1. Dünya’nın yapısını temsil eden katman modelini açıklar ve bu katmanları genel özelliklerine göre karşılaştırır.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- Karşılaştırmada temel özellikler esas alınır; sıcaklık, kalınlık vb. detaylara girilmez</w:t>
            </w:r>
          </w:p>
        </w:tc>
        <w:tc>
          <w:tcPr>
            <w:tcW w:w="1077" w:type="dxa"/>
            <w:vMerge w:val="restart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16</w:t>
            </w:r>
          </w:p>
        </w:tc>
        <w:tc>
          <w:tcPr>
            <w:tcW w:w="2336" w:type="dxa"/>
            <w:vMerge w:val="restart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Dünya, Güneş ve Ay</w:t>
            </w:r>
          </w:p>
        </w:tc>
      </w:tr>
      <w:tr w:rsidR="000853B7" w:rsidRPr="00D35B0A" w:rsidTr="000853B7">
        <w:trPr>
          <w:trHeight w:val="948"/>
        </w:trPr>
        <w:tc>
          <w:tcPr>
            <w:tcW w:w="677" w:type="dxa"/>
            <w:vMerge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5</w:t>
            </w:r>
          </w:p>
        </w:tc>
        <w:tc>
          <w:tcPr>
            <w:tcW w:w="937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Dünyamız, Ay ve Yaşam Kaynağımız Güneş</w:t>
            </w:r>
          </w:p>
        </w:tc>
        <w:tc>
          <w:tcPr>
            <w:tcW w:w="7229" w:type="dxa"/>
            <w:gridSpan w:val="3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6.8.2.1. Dünya’nın yapısını temsil eden katman modelini açıklar ve bu katmanları genel özelliklerine göre karşılaştırır.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- Karşılaştırmada temel özellikler esas alınır; sıcaklık, kalınlık vb. detaylara girilmez.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6.8.3.1. Ay’ın kendi etrafında dönerken aynı zamanda da Dünya etrafında dolandığını ifade ederek; bu hareketleri temsil bir model oluşturur ve sunar. -Ay’ın Dünya’nın uydusu olduğu belirtilir.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6.8.3.1. Ay’ın kendi etrafında dönerken aynı zamanda da Dünya etrafında dolandığını ifade ederek; bu hareketleri temsil bir model oluşturur ve sunar.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-Ay’ın Dünya’nın uydusu olduğu belirtilir</w:t>
            </w:r>
          </w:p>
        </w:tc>
        <w:tc>
          <w:tcPr>
            <w:tcW w:w="1077" w:type="dxa"/>
            <w:vMerge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</w:p>
        </w:tc>
      </w:tr>
      <w:tr w:rsidR="000853B7" w:rsidRPr="00D35B0A" w:rsidTr="000853B7">
        <w:trPr>
          <w:trHeight w:val="1067"/>
        </w:trPr>
        <w:tc>
          <w:tcPr>
            <w:tcW w:w="677" w:type="dxa"/>
            <w:vMerge w:val="restart"/>
            <w:textDirection w:val="btLr"/>
            <w:vAlign w:val="center"/>
          </w:tcPr>
          <w:p w:rsidR="000853B7" w:rsidRPr="00D35B0A" w:rsidRDefault="000853B7" w:rsidP="000853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HAZİRAN</w:t>
            </w:r>
          </w:p>
        </w:tc>
        <w:tc>
          <w:tcPr>
            <w:tcW w:w="1118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Dünyamız, Ay ve Yaşam Kaynağımız Güneş</w:t>
            </w:r>
          </w:p>
        </w:tc>
        <w:tc>
          <w:tcPr>
            <w:tcW w:w="7229" w:type="dxa"/>
            <w:gridSpan w:val="3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 xml:space="preserve">6.8.3.2. Güneş’ten aldığı ışığı yansıtan Ay’ın, evrelerini ifade eder ve evrelerin görülme sebebini Ay’ın Dünya etrafındaki dolanma hareketi ile ilişkilendirir. </w:t>
            </w:r>
          </w:p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6.8.3.2. Güneş’ten aldığı ışığı yansıtan Ay’ın, evrelerini ifade eder ve evrelerin görülme sebebini Ay’ın Dünya etrafındaki dolanma hareketi ile ilişkilendirir.</w:t>
            </w:r>
          </w:p>
        </w:tc>
        <w:tc>
          <w:tcPr>
            <w:tcW w:w="1077" w:type="dxa"/>
            <w:vMerge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</w:p>
        </w:tc>
      </w:tr>
      <w:tr w:rsidR="000853B7" w:rsidRPr="00D35B0A" w:rsidTr="000853B7">
        <w:trPr>
          <w:trHeight w:val="914"/>
        </w:trPr>
        <w:tc>
          <w:tcPr>
            <w:tcW w:w="677" w:type="dxa"/>
            <w:vMerge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Genel Tekrar</w:t>
            </w:r>
          </w:p>
        </w:tc>
        <w:tc>
          <w:tcPr>
            <w:tcW w:w="7229" w:type="dxa"/>
            <w:gridSpan w:val="3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Genel Tekrar</w:t>
            </w:r>
          </w:p>
        </w:tc>
        <w:tc>
          <w:tcPr>
            <w:tcW w:w="1077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vAlign w:val="center"/>
          </w:tcPr>
          <w:p w:rsidR="000853B7" w:rsidRPr="00D35B0A" w:rsidRDefault="000853B7" w:rsidP="00FD7A60">
            <w:pPr>
              <w:rPr>
                <w:sz w:val="20"/>
                <w:szCs w:val="20"/>
              </w:rPr>
            </w:pPr>
            <w:r w:rsidRPr="00D35B0A">
              <w:rPr>
                <w:sz w:val="20"/>
                <w:szCs w:val="20"/>
              </w:rPr>
              <w:t>Genel Tekrar</w:t>
            </w:r>
          </w:p>
        </w:tc>
      </w:tr>
    </w:tbl>
    <w:p w:rsidR="000853B7" w:rsidRDefault="000853B7">
      <w:pPr>
        <w:rPr>
          <w:sz w:val="20"/>
          <w:szCs w:val="20"/>
        </w:rPr>
      </w:pPr>
    </w:p>
    <w:p w:rsidR="00D35B0A" w:rsidRPr="00D35B0A" w:rsidRDefault="00D35B0A">
      <w:pPr>
        <w:rPr>
          <w:sz w:val="20"/>
          <w:szCs w:val="20"/>
        </w:rPr>
      </w:pPr>
    </w:p>
    <w:tbl>
      <w:tblPr>
        <w:tblW w:w="0" w:type="auto"/>
        <w:tblInd w:w="108" w:type="dxa"/>
        <w:tblLook w:val="01E0"/>
      </w:tblPr>
      <w:tblGrid>
        <w:gridCol w:w="7852"/>
        <w:gridCol w:w="8136"/>
      </w:tblGrid>
      <w:tr w:rsidR="00AC6F04" w:rsidRPr="00D35B0A" w:rsidTr="00BA1004">
        <w:trPr>
          <w:trHeight w:val="328"/>
        </w:trPr>
        <w:tc>
          <w:tcPr>
            <w:tcW w:w="7852" w:type="dxa"/>
            <w:shd w:val="clear" w:color="auto" w:fill="auto"/>
            <w:vAlign w:val="center"/>
          </w:tcPr>
          <w:p w:rsidR="00AC6F04" w:rsidRPr="00D35B0A" w:rsidRDefault="00AC6F04" w:rsidP="00BA100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36" w:type="dxa"/>
            <w:shd w:val="clear" w:color="auto" w:fill="auto"/>
            <w:vAlign w:val="center"/>
          </w:tcPr>
          <w:p w:rsidR="00AC6F04" w:rsidRPr="00D35B0A" w:rsidRDefault="00D35B0A" w:rsidP="002C3032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35B0A">
              <w:rPr>
                <w:b/>
                <w:color w:val="000000"/>
                <w:sz w:val="24"/>
                <w:szCs w:val="24"/>
              </w:rPr>
              <w:t>0</w:t>
            </w:r>
            <w:r w:rsidR="002C3032">
              <w:rPr>
                <w:b/>
                <w:color w:val="000000"/>
                <w:sz w:val="24"/>
                <w:szCs w:val="24"/>
              </w:rPr>
              <w:t>2</w:t>
            </w:r>
            <w:r w:rsidR="00AC6F04" w:rsidRPr="00D35B0A">
              <w:rPr>
                <w:b/>
                <w:color w:val="000000"/>
                <w:sz w:val="24"/>
                <w:szCs w:val="24"/>
              </w:rPr>
              <w:t>/10/201</w:t>
            </w:r>
            <w:r w:rsidR="002C3032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AC6F04" w:rsidRPr="00D35B0A" w:rsidTr="00BA1004">
        <w:trPr>
          <w:trHeight w:val="328"/>
        </w:trPr>
        <w:tc>
          <w:tcPr>
            <w:tcW w:w="7852" w:type="dxa"/>
            <w:shd w:val="clear" w:color="auto" w:fill="auto"/>
            <w:vAlign w:val="center"/>
          </w:tcPr>
          <w:p w:rsidR="00AC6F04" w:rsidRPr="00D35B0A" w:rsidRDefault="00AC6F04" w:rsidP="00BA100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36" w:type="dxa"/>
            <w:shd w:val="clear" w:color="auto" w:fill="auto"/>
            <w:vAlign w:val="center"/>
          </w:tcPr>
          <w:p w:rsidR="00AC6F04" w:rsidRDefault="00AC6F04" w:rsidP="00BA100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35B0A">
              <w:rPr>
                <w:b/>
                <w:color w:val="000000"/>
                <w:sz w:val="24"/>
                <w:szCs w:val="24"/>
              </w:rPr>
              <w:t>UYGUNDUR</w:t>
            </w:r>
          </w:p>
          <w:p w:rsidR="00D35B0A" w:rsidRPr="00D35B0A" w:rsidRDefault="00D35B0A" w:rsidP="00BA100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AC6F04" w:rsidRPr="00D35B0A" w:rsidTr="00BA1004">
        <w:trPr>
          <w:trHeight w:val="328"/>
        </w:trPr>
        <w:tc>
          <w:tcPr>
            <w:tcW w:w="7852" w:type="dxa"/>
            <w:shd w:val="clear" w:color="auto" w:fill="auto"/>
            <w:vAlign w:val="center"/>
          </w:tcPr>
          <w:p w:rsidR="00AC6F04" w:rsidRPr="00D35B0A" w:rsidRDefault="00D35B0A" w:rsidP="00BA100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35B0A">
              <w:rPr>
                <w:b/>
                <w:color w:val="000000"/>
                <w:sz w:val="24"/>
                <w:szCs w:val="24"/>
              </w:rPr>
              <w:t>Hüseyin KIZIL</w:t>
            </w:r>
          </w:p>
        </w:tc>
        <w:tc>
          <w:tcPr>
            <w:tcW w:w="8136" w:type="dxa"/>
            <w:shd w:val="clear" w:color="auto" w:fill="auto"/>
            <w:vAlign w:val="center"/>
          </w:tcPr>
          <w:p w:rsidR="00AC6F04" w:rsidRPr="00D35B0A" w:rsidRDefault="002C3032" w:rsidP="00BA100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Cantürk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AKBABA</w:t>
            </w:r>
          </w:p>
        </w:tc>
      </w:tr>
      <w:tr w:rsidR="00AC6F04" w:rsidRPr="00D35B0A" w:rsidTr="00BA1004">
        <w:trPr>
          <w:trHeight w:val="328"/>
        </w:trPr>
        <w:tc>
          <w:tcPr>
            <w:tcW w:w="7852" w:type="dxa"/>
            <w:shd w:val="clear" w:color="auto" w:fill="auto"/>
            <w:vAlign w:val="center"/>
          </w:tcPr>
          <w:p w:rsidR="00AC6F04" w:rsidRPr="00D35B0A" w:rsidRDefault="00AC6F04" w:rsidP="00BA100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35B0A">
              <w:rPr>
                <w:b/>
                <w:color w:val="000000"/>
                <w:sz w:val="24"/>
                <w:szCs w:val="24"/>
              </w:rPr>
              <w:t>Fen Bilimleri Öğretmeni</w:t>
            </w:r>
          </w:p>
        </w:tc>
        <w:tc>
          <w:tcPr>
            <w:tcW w:w="8136" w:type="dxa"/>
            <w:shd w:val="clear" w:color="auto" w:fill="auto"/>
            <w:vAlign w:val="center"/>
          </w:tcPr>
          <w:p w:rsidR="00AC6F04" w:rsidRPr="00D35B0A" w:rsidRDefault="00AC6F04" w:rsidP="00BA100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35B0A">
              <w:rPr>
                <w:b/>
                <w:color w:val="000000"/>
                <w:sz w:val="24"/>
                <w:szCs w:val="24"/>
              </w:rPr>
              <w:t>Okul Müdürü</w:t>
            </w:r>
          </w:p>
        </w:tc>
      </w:tr>
    </w:tbl>
    <w:p w:rsidR="000853B7" w:rsidRPr="00D35B0A" w:rsidRDefault="000853B7">
      <w:pPr>
        <w:rPr>
          <w:sz w:val="20"/>
          <w:szCs w:val="20"/>
        </w:rPr>
      </w:pPr>
      <w:bookmarkStart w:id="0" w:name="_GoBack"/>
      <w:bookmarkEnd w:id="0"/>
    </w:p>
    <w:p w:rsidR="000853B7" w:rsidRPr="00D35B0A" w:rsidRDefault="000853B7" w:rsidP="000853B7">
      <w:pPr>
        <w:jc w:val="center"/>
        <w:rPr>
          <w:sz w:val="20"/>
          <w:szCs w:val="20"/>
        </w:rPr>
      </w:pPr>
    </w:p>
    <w:sectPr w:rsidR="000853B7" w:rsidRPr="00D35B0A" w:rsidSect="007D20CC">
      <w:headerReference w:type="default" r:id="rId6"/>
      <w:pgSz w:w="16838" w:h="11906" w:orient="landscape"/>
      <w:pgMar w:top="284" w:right="284" w:bottom="42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C7D" w:rsidRDefault="00ED2C7D" w:rsidP="007D20CC">
      <w:pPr>
        <w:spacing w:after="0" w:line="240" w:lineRule="auto"/>
      </w:pPr>
      <w:r>
        <w:separator/>
      </w:r>
    </w:p>
  </w:endnote>
  <w:endnote w:type="continuationSeparator" w:id="1">
    <w:p w:rsidR="00ED2C7D" w:rsidRDefault="00ED2C7D" w:rsidP="007D2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C7D" w:rsidRDefault="00ED2C7D" w:rsidP="007D20CC">
      <w:pPr>
        <w:spacing w:after="0" w:line="240" w:lineRule="auto"/>
      </w:pPr>
      <w:r>
        <w:separator/>
      </w:r>
    </w:p>
  </w:footnote>
  <w:footnote w:type="continuationSeparator" w:id="1">
    <w:p w:rsidR="00ED2C7D" w:rsidRDefault="00ED2C7D" w:rsidP="007D2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F04" w:rsidRPr="00D35B0A" w:rsidRDefault="00AC6F04" w:rsidP="00AC6F04">
    <w:pPr>
      <w:pStyle w:val="stbilgi"/>
      <w:jc w:val="center"/>
      <w:rPr>
        <w:b/>
        <w:color w:val="0070C0"/>
        <w:sz w:val="24"/>
        <w:szCs w:val="24"/>
      </w:rPr>
    </w:pPr>
    <w:r w:rsidRPr="00D35B0A">
      <w:rPr>
        <w:b/>
        <w:color w:val="0070C0"/>
        <w:sz w:val="24"/>
        <w:szCs w:val="24"/>
      </w:rPr>
      <w:t xml:space="preserve">2016-2017 EĞİTİM ÖĞRETİM YILI </w:t>
    </w:r>
    <w:r w:rsidR="002C3032">
      <w:rPr>
        <w:b/>
        <w:color w:val="0070C0"/>
        <w:sz w:val="24"/>
        <w:szCs w:val="24"/>
      </w:rPr>
      <w:t xml:space="preserve">15 TEMMUZ ŞEHİTLER </w:t>
    </w:r>
    <w:r w:rsidR="00D35B0A" w:rsidRPr="00D35B0A">
      <w:rPr>
        <w:b/>
        <w:color w:val="0070C0"/>
        <w:sz w:val="24"/>
        <w:szCs w:val="24"/>
      </w:rPr>
      <w:t>İMAM HATİP ORTA</w:t>
    </w:r>
    <w:r w:rsidRPr="00D35B0A">
      <w:rPr>
        <w:b/>
        <w:color w:val="0070C0"/>
        <w:sz w:val="24"/>
        <w:szCs w:val="24"/>
      </w:rPr>
      <w:t xml:space="preserve">ORTAOKULU </w:t>
    </w:r>
  </w:p>
  <w:p w:rsidR="007D20CC" w:rsidRPr="00D35B0A" w:rsidRDefault="007D20CC" w:rsidP="007D20CC">
    <w:pPr>
      <w:pStyle w:val="stbilgi"/>
      <w:jc w:val="center"/>
      <w:rPr>
        <w:b/>
        <w:color w:val="0070C0"/>
        <w:sz w:val="24"/>
        <w:szCs w:val="24"/>
      </w:rPr>
    </w:pPr>
    <w:r w:rsidRPr="00D35B0A">
      <w:rPr>
        <w:b/>
        <w:color w:val="0070C0"/>
        <w:sz w:val="24"/>
        <w:szCs w:val="24"/>
      </w:rPr>
      <w:t>6. SINIF FEN BİLİMLERİ DE</w:t>
    </w:r>
    <w:r w:rsidR="00AC6F04" w:rsidRPr="00D35B0A">
      <w:rPr>
        <w:b/>
        <w:color w:val="0070C0"/>
        <w:sz w:val="24"/>
        <w:szCs w:val="24"/>
      </w:rPr>
      <w:t>RSİ KURS PLANI</w:t>
    </w:r>
  </w:p>
  <w:p w:rsidR="007D20CC" w:rsidRDefault="007D20C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28F"/>
    <w:rsid w:val="000853B7"/>
    <w:rsid w:val="001B6496"/>
    <w:rsid w:val="002C3032"/>
    <w:rsid w:val="002C6CE7"/>
    <w:rsid w:val="003B7503"/>
    <w:rsid w:val="00472ABD"/>
    <w:rsid w:val="0069228F"/>
    <w:rsid w:val="006A11C2"/>
    <w:rsid w:val="007D20CC"/>
    <w:rsid w:val="00AA330B"/>
    <w:rsid w:val="00AC6F04"/>
    <w:rsid w:val="00CF0CFA"/>
    <w:rsid w:val="00D35B0A"/>
    <w:rsid w:val="00DA5D71"/>
    <w:rsid w:val="00ED2C7D"/>
    <w:rsid w:val="00F7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D2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20CC"/>
  </w:style>
  <w:style w:type="paragraph" w:styleId="Altbilgi">
    <w:name w:val="footer"/>
    <w:basedOn w:val="Normal"/>
    <w:link w:val="AltbilgiChar"/>
    <w:uiPriority w:val="99"/>
    <w:unhideWhenUsed/>
    <w:rsid w:val="007D2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20CC"/>
  </w:style>
  <w:style w:type="table" w:styleId="TabloKlavuzu">
    <w:name w:val="Table Grid"/>
    <w:basedOn w:val="NormalTablo"/>
    <w:uiPriority w:val="39"/>
    <w:rsid w:val="007D2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53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Ömer Erdemir</dc:creator>
  <cp:lastModifiedBy>KIZILLLLLLLLLLLL</cp:lastModifiedBy>
  <cp:revision>3</cp:revision>
  <cp:lastPrinted>2016-10-10T18:48:00Z</cp:lastPrinted>
  <dcterms:created xsi:type="dcterms:W3CDTF">2016-10-10T18:49:00Z</dcterms:created>
  <dcterms:modified xsi:type="dcterms:W3CDTF">2017-10-03T13:56:00Z</dcterms:modified>
</cp:coreProperties>
</file>